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84"/>
        <w:gridCol w:w="1843"/>
        <w:gridCol w:w="6344"/>
      </w:tblGrid>
      <w:tr w:rsidR="00895CC4" w:rsidTr="00895CC4">
        <w:tc>
          <w:tcPr>
            <w:tcW w:w="1384" w:type="dxa"/>
          </w:tcPr>
          <w:p w:rsidR="00895CC4" w:rsidRPr="00895CC4" w:rsidRDefault="00895CC4" w:rsidP="00895CC4">
            <w:pPr>
              <w:jc w:val="center"/>
              <w:rPr>
                <w:b/>
                <w:sz w:val="28"/>
                <w:szCs w:val="28"/>
              </w:rPr>
            </w:pPr>
            <w:r w:rsidRPr="00895CC4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895CC4" w:rsidRPr="00895CC4" w:rsidRDefault="00895CC4" w:rsidP="00895CC4">
            <w:pPr>
              <w:jc w:val="center"/>
              <w:rPr>
                <w:b/>
                <w:sz w:val="28"/>
                <w:szCs w:val="28"/>
              </w:rPr>
            </w:pPr>
            <w:r w:rsidRPr="00895CC4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6344" w:type="dxa"/>
          </w:tcPr>
          <w:p w:rsidR="00895CC4" w:rsidRPr="00895CC4" w:rsidRDefault="00895CC4" w:rsidP="00895CC4">
            <w:pPr>
              <w:jc w:val="center"/>
              <w:rPr>
                <w:b/>
                <w:sz w:val="28"/>
                <w:szCs w:val="28"/>
              </w:rPr>
            </w:pPr>
            <w:r w:rsidRPr="00895CC4">
              <w:rPr>
                <w:b/>
                <w:sz w:val="28"/>
                <w:szCs w:val="28"/>
              </w:rPr>
              <w:t>Задание</w:t>
            </w:r>
          </w:p>
        </w:tc>
      </w:tr>
      <w:tr w:rsidR="00895CC4" w:rsidTr="00895CC4">
        <w:tc>
          <w:tcPr>
            <w:tcW w:w="1384" w:type="dxa"/>
          </w:tcPr>
          <w:p w:rsidR="00895CC4" w:rsidRDefault="00895CC4" w:rsidP="00895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843" w:type="dxa"/>
            <w:vMerge w:val="restart"/>
          </w:tcPr>
          <w:p w:rsidR="00895CC4" w:rsidRDefault="00895CC4" w:rsidP="00895CC4">
            <w:pPr>
              <w:jc w:val="both"/>
              <w:rPr>
                <w:sz w:val="28"/>
                <w:szCs w:val="28"/>
              </w:rPr>
            </w:pPr>
          </w:p>
          <w:p w:rsidR="00895CC4" w:rsidRDefault="00895CC4" w:rsidP="00895CC4">
            <w:pPr>
              <w:jc w:val="both"/>
              <w:rPr>
                <w:sz w:val="28"/>
                <w:szCs w:val="28"/>
              </w:rPr>
            </w:pPr>
          </w:p>
          <w:p w:rsidR="00895CC4" w:rsidRDefault="00895CC4" w:rsidP="00895CC4">
            <w:pPr>
              <w:jc w:val="both"/>
              <w:rPr>
                <w:sz w:val="28"/>
                <w:szCs w:val="28"/>
              </w:rPr>
            </w:pPr>
          </w:p>
          <w:p w:rsidR="00895CC4" w:rsidRDefault="00895CC4" w:rsidP="00895CC4">
            <w:pPr>
              <w:jc w:val="both"/>
              <w:rPr>
                <w:sz w:val="28"/>
                <w:szCs w:val="28"/>
              </w:rPr>
            </w:pPr>
          </w:p>
          <w:p w:rsidR="00895CC4" w:rsidRDefault="00895CC4" w:rsidP="00895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895CC4" w:rsidRDefault="00895CC4" w:rsidP="00895C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895CC4" w:rsidRDefault="00895CC4" w:rsidP="00895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Параграф 62 – теорию прочитать, ранжировать, упр. 628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. 1,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. 3 устно; упр. 629 в учебнике, упр. 630 – устно. Параграф 63 – правила, упр. 632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 1.</w:t>
            </w:r>
          </w:p>
          <w:p w:rsidR="007D6253" w:rsidRDefault="007D6253" w:rsidP="007D6253">
            <w:pPr>
              <w:jc w:val="both"/>
              <w:rPr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Эл</w:t>
            </w:r>
            <w:proofErr w:type="gramStart"/>
            <w:r>
              <w:rPr>
                <w:rFonts w:cstheme="minorHAnsi"/>
                <w:b/>
                <w:sz w:val="28"/>
                <w:szCs w:val="28"/>
              </w:rPr>
              <w:t>.</w:t>
            </w:r>
            <w:proofErr w:type="gramEnd"/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theme="minorHAnsi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cstheme="minorHAnsi"/>
                <w:b/>
                <w:sz w:val="28"/>
                <w:szCs w:val="28"/>
              </w:rPr>
              <w:t>очта</w:t>
            </w:r>
            <w:r w:rsidRPr="00C71070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C71070">
              <w:rPr>
                <w:rFonts w:cstheme="minorHAnsi"/>
                <w:color w:val="005BD1"/>
                <w:sz w:val="28"/>
                <w:szCs w:val="28"/>
                <w:shd w:val="clear" w:color="auto" w:fill="FFFFFF"/>
              </w:rPr>
              <w:t>allochka.belyakova.2018@mail.ru</w:t>
            </w:r>
          </w:p>
        </w:tc>
      </w:tr>
      <w:tr w:rsidR="00895CC4" w:rsidTr="00895CC4">
        <w:tc>
          <w:tcPr>
            <w:tcW w:w="1384" w:type="dxa"/>
          </w:tcPr>
          <w:p w:rsidR="00895CC4" w:rsidRDefault="00895CC4" w:rsidP="00895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843" w:type="dxa"/>
            <w:vMerge/>
          </w:tcPr>
          <w:p w:rsidR="00895CC4" w:rsidRDefault="00895CC4" w:rsidP="00895C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895CC4" w:rsidRDefault="00895CC4" w:rsidP="00895CC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Упр. 333 (на выбор 6 предложений), дать (по возможности) письменное объяснение ошибке с ДО в целом; упр. 334 – устно составить рассказ по репродукции, взяв за основу задание 1 + упр. 335; зад. 2 в книге, упр. 337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 1 + художественные средства.</w:t>
            </w:r>
            <w:proofErr w:type="gramEnd"/>
          </w:p>
          <w:p w:rsidR="007D6253" w:rsidRDefault="007D6253" w:rsidP="00895CC4">
            <w:pPr>
              <w:jc w:val="both"/>
              <w:rPr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Эл</w:t>
            </w:r>
            <w:proofErr w:type="gramStart"/>
            <w:r>
              <w:rPr>
                <w:rFonts w:cstheme="minorHAnsi"/>
                <w:b/>
                <w:sz w:val="28"/>
                <w:szCs w:val="28"/>
              </w:rPr>
              <w:t>.</w:t>
            </w:r>
            <w:proofErr w:type="gramEnd"/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theme="minorHAnsi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cstheme="minorHAnsi"/>
                <w:b/>
                <w:sz w:val="28"/>
                <w:szCs w:val="28"/>
              </w:rPr>
              <w:t>очта</w:t>
            </w:r>
            <w:r w:rsidRPr="00C71070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C71070">
              <w:rPr>
                <w:rFonts w:cstheme="minorHAnsi"/>
                <w:color w:val="005BD1"/>
                <w:sz w:val="28"/>
                <w:szCs w:val="28"/>
                <w:shd w:val="clear" w:color="auto" w:fill="FFFFFF"/>
              </w:rPr>
              <w:t>allochka.belyakova.2018@mail.ru</w:t>
            </w:r>
          </w:p>
        </w:tc>
      </w:tr>
      <w:tr w:rsidR="00895CC4" w:rsidTr="00895CC4">
        <w:tc>
          <w:tcPr>
            <w:tcW w:w="1384" w:type="dxa"/>
          </w:tcPr>
          <w:p w:rsidR="00895CC4" w:rsidRDefault="00895CC4" w:rsidP="00895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11А, 11Б</w:t>
            </w:r>
          </w:p>
        </w:tc>
        <w:tc>
          <w:tcPr>
            <w:tcW w:w="1843" w:type="dxa"/>
          </w:tcPr>
          <w:p w:rsidR="00895CC4" w:rsidRDefault="00895CC4" w:rsidP="00895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6344" w:type="dxa"/>
          </w:tcPr>
          <w:p w:rsidR="00895CC4" w:rsidRDefault="00895CC4" w:rsidP="00895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новейшей реалистической прозой. </w:t>
            </w:r>
            <w:proofErr w:type="gramStart"/>
            <w:r>
              <w:rPr>
                <w:sz w:val="28"/>
                <w:szCs w:val="28"/>
              </w:rPr>
              <w:t>Читаем на выбор один рассказ (Б. Екимов «Ночь исцеления», «</w:t>
            </w:r>
            <w:proofErr w:type="spellStart"/>
            <w:r>
              <w:rPr>
                <w:sz w:val="28"/>
                <w:szCs w:val="28"/>
              </w:rPr>
              <w:t>Фетисыч</w:t>
            </w:r>
            <w:proofErr w:type="spellEnd"/>
            <w:r>
              <w:rPr>
                <w:sz w:val="28"/>
                <w:szCs w:val="28"/>
              </w:rPr>
              <w:t>», «Говори, мама, говори»), (Е. Носов «Белый гусь», «Кукла», «Живое пламя»</w:t>
            </w:r>
            <w:r w:rsidR="002F42B4">
              <w:rPr>
                <w:sz w:val="28"/>
                <w:szCs w:val="28"/>
              </w:rPr>
              <w:t xml:space="preserve">) или на выбор своё произведение этих авторов. </w:t>
            </w:r>
            <w:proofErr w:type="gramEnd"/>
            <w:r w:rsidR="002F42B4">
              <w:rPr>
                <w:sz w:val="28"/>
                <w:szCs w:val="28"/>
              </w:rPr>
              <w:t>Даём письменный ответ на вопрос в форме небольшого связного высказывания</w:t>
            </w:r>
            <w:r w:rsidR="007D6253">
              <w:rPr>
                <w:sz w:val="28"/>
                <w:szCs w:val="28"/>
              </w:rPr>
              <w:t xml:space="preserve"> (3 абзаца): «Какие нравственные вопросы затронуты писателем? Чему научил меня этот рассказ?».</w:t>
            </w:r>
          </w:p>
          <w:p w:rsidR="007D6253" w:rsidRDefault="007D6253" w:rsidP="00895CC4">
            <w:pPr>
              <w:jc w:val="both"/>
              <w:rPr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Эл</w:t>
            </w:r>
            <w:proofErr w:type="gramStart"/>
            <w:r>
              <w:rPr>
                <w:rFonts w:cstheme="minorHAnsi"/>
                <w:b/>
                <w:sz w:val="28"/>
                <w:szCs w:val="28"/>
              </w:rPr>
              <w:t>.</w:t>
            </w:r>
            <w:proofErr w:type="gramEnd"/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theme="minorHAnsi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cstheme="minorHAnsi"/>
                <w:b/>
                <w:sz w:val="28"/>
                <w:szCs w:val="28"/>
              </w:rPr>
              <w:t>очта</w:t>
            </w:r>
            <w:r w:rsidRPr="00C71070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C71070">
              <w:rPr>
                <w:rFonts w:cstheme="minorHAnsi"/>
                <w:color w:val="005BD1"/>
                <w:sz w:val="28"/>
                <w:szCs w:val="28"/>
                <w:shd w:val="clear" w:color="auto" w:fill="FFFFFF"/>
              </w:rPr>
              <w:t>allochka.belyakova.2018@mail.ru</w:t>
            </w:r>
          </w:p>
        </w:tc>
      </w:tr>
    </w:tbl>
    <w:p w:rsidR="00DC16B0" w:rsidRPr="00895CC4" w:rsidRDefault="00DC16B0" w:rsidP="00895CC4">
      <w:pPr>
        <w:jc w:val="both"/>
        <w:rPr>
          <w:sz w:val="28"/>
          <w:szCs w:val="28"/>
        </w:rPr>
      </w:pPr>
    </w:p>
    <w:sectPr w:rsidR="00DC16B0" w:rsidRPr="0089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CC4"/>
    <w:rsid w:val="002F42B4"/>
    <w:rsid w:val="007D6253"/>
    <w:rsid w:val="00895CC4"/>
    <w:rsid w:val="00DC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2020-05-18T06:03:00Z</dcterms:created>
  <dcterms:modified xsi:type="dcterms:W3CDTF">2020-05-18T06:16:00Z</dcterms:modified>
</cp:coreProperties>
</file>